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185F2" w14:textId="7367FFB3" w:rsidR="00E03F9F" w:rsidRDefault="00E03F9F" w:rsidP="00E03F9F">
      <w:pPr>
        <w:spacing w:after="0" w:line="240" w:lineRule="auto"/>
        <w:jc w:val="right"/>
        <w:rPr>
          <w:rFonts w:ascii="Sylfaen" w:hAnsi="Sylfaen"/>
        </w:rPr>
      </w:pPr>
      <w:r w:rsidRPr="00E03F9F">
        <w:rPr>
          <w:rFonts w:ascii="Sylfaen" w:hAnsi="Sylfaen"/>
        </w:rPr>
        <w:t>Approved by the</w:t>
      </w:r>
      <w:r>
        <w:rPr>
          <w:rFonts w:ascii="Sylfaen" w:hAnsi="Sylfaen"/>
        </w:rPr>
        <w:t xml:space="preserve"> order</w:t>
      </w:r>
      <w:r w:rsidR="00873E97">
        <w:rPr>
          <w:rFonts w:ascii="Sylfaen" w:hAnsi="Sylfaen"/>
        </w:rPr>
        <w:t xml:space="preserve"> N10895 </w:t>
      </w:r>
      <w:bookmarkStart w:id="0" w:name="_GoBack"/>
      <w:bookmarkEnd w:id="0"/>
      <w:r>
        <w:rPr>
          <w:rFonts w:ascii="Sylfaen" w:hAnsi="Sylfaen"/>
        </w:rPr>
        <w:t>dated February 24, 2025</w:t>
      </w:r>
    </w:p>
    <w:p w14:paraId="15146645" w14:textId="4DD0AD4A" w:rsidR="00E03F9F" w:rsidRDefault="00E03F9F" w:rsidP="00E03F9F">
      <w:pPr>
        <w:spacing w:after="0" w:line="240" w:lineRule="auto"/>
        <w:jc w:val="right"/>
        <w:rPr>
          <w:rFonts w:ascii="Sylfaen" w:hAnsi="Sylfaen"/>
        </w:rPr>
      </w:pPr>
      <w:r>
        <w:rPr>
          <w:rFonts w:ascii="Sylfaen" w:hAnsi="Sylfaen"/>
        </w:rPr>
        <w:t xml:space="preserve"> by the</w:t>
      </w:r>
      <w:r w:rsidRPr="00E03F9F">
        <w:rPr>
          <w:rFonts w:ascii="Sylfaen" w:hAnsi="Sylfaen"/>
        </w:rPr>
        <w:t xml:space="preserve"> </w:t>
      </w:r>
      <w:r>
        <w:rPr>
          <w:rFonts w:ascii="Sylfaen" w:hAnsi="Sylfaen"/>
        </w:rPr>
        <w:t>Rector of the University</w:t>
      </w:r>
    </w:p>
    <w:p w14:paraId="3B41290D" w14:textId="77777777" w:rsidR="00E03F9F" w:rsidRPr="00E03F9F" w:rsidRDefault="00E03F9F" w:rsidP="00E03F9F">
      <w:pPr>
        <w:jc w:val="right"/>
        <w:rPr>
          <w:rFonts w:ascii="Sylfaen" w:hAnsi="Sylfaen"/>
          <w:b/>
          <w:bCs/>
        </w:rPr>
      </w:pPr>
    </w:p>
    <w:p w14:paraId="6175F3EC" w14:textId="31E0B88A" w:rsidR="004F6E33" w:rsidRPr="00E03F9F" w:rsidRDefault="004F6E33" w:rsidP="004F6E33">
      <w:pPr>
        <w:jc w:val="center"/>
        <w:rPr>
          <w:rFonts w:ascii="Sylfaen" w:hAnsi="Sylfaen"/>
          <w:b/>
          <w:bCs/>
        </w:rPr>
      </w:pPr>
      <w:r w:rsidRPr="00E03F9F">
        <w:rPr>
          <w:rFonts w:ascii="Sylfaen" w:hAnsi="Sylfaen"/>
          <w:b/>
          <w:bCs/>
        </w:rPr>
        <w:t>Safety Guideline for Simulation Center</w:t>
      </w:r>
    </w:p>
    <w:p w14:paraId="66A21FC3" w14:textId="78CF6E4B" w:rsidR="004F6E33" w:rsidRPr="00E03F9F" w:rsidRDefault="004F6E33" w:rsidP="004F6E33">
      <w:pPr>
        <w:jc w:val="center"/>
        <w:rPr>
          <w:rFonts w:ascii="Sylfaen" w:hAnsi="Sylfaen"/>
          <w:b/>
          <w:bCs/>
        </w:rPr>
      </w:pPr>
      <w:r w:rsidRPr="00E03F9F">
        <w:rPr>
          <w:rFonts w:ascii="Sylfaen" w:hAnsi="Sylfaen"/>
          <w:b/>
          <w:bCs/>
        </w:rPr>
        <w:t>Of European University</w:t>
      </w:r>
    </w:p>
    <w:p w14:paraId="48C72B0E" w14:textId="77777777" w:rsidR="004F6E33" w:rsidRPr="00593149" w:rsidRDefault="004F6E33" w:rsidP="004F6E33">
      <w:pPr>
        <w:jc w:val="both"/>
        <w:rPr>
          <w:rFonts w:ascii="Sylfaen" w:hAnsi="Sylfaen"/>
        </w:rPr>
      </w:pPr>
    </w:p>
    <w:p w14:paraId="051B8240" w14:textId="6BD9D043" w:rsidR="004F6E33" w:rsidRPr="00593149" w:rsidRDefault="004F6E33" w:rsidP="004F6E33">
      <w:pPr>
        <w:jc w:val="both"/>
        <w:rPr>
          <w:rFonts w:ascii="Sylfaen" w:hAnsi="Sylfaen"/>
          <w:b/>
          <w:bCs/>
        </w:rPr>
      </w:pPr>
      <w:r w:rsidRPr="00593149">
        <w:rPr>
          <w:rFonts w:ascii="Sylfaen" w:hAnsi="Sylfaen"/>
          <w:b/>
          <w:bCs/>
        </w:rPr>
        <w:t>Article 1. General conditions</w:t>
      </w:r>
    </w:p>
    <w:p w14:paraId="4B67CBB5" w14:textId="5036B54E" w:rsidR="004F6E33" w:rsidRPr="00593149" w:rsidRDefault="004F6E33" w:rsidP="004F6E33">
      <w:pPr>
        <w:jc w:val="both"/>
        <w:rPr>
          <w:rFonts w:ascii="Sylfaen" w:hAnsi="Sylfaen"/>
        </w:rPr>
      </w:pPr>
      <w:r w:rsidRPr="00593149">
        <w:rPr>
          <w:rFonts w:ascii="Sylfaen" w:hAnsi="Sylfaen"/>
          <w:lang w:val="ka-GE"/>
        </w:rPr>
        <w:t xml:space="preserve">1. </w:t>
      </w:r>
      <w:r w:rsidR="00593149" w:rsidRPr="00593149">
        <w:rPr>
          <w:rFonts w:ascii="Sylfaen" w:hAnsi="Sylfaen"/>
          <w:lang w:val="ka-GE"/>
        </w:rPr>
        <w:t xml:space="preserve">The </w:t>
      </w:r>
      <w:r w:rsidR="00593149" w:rsidRPr="00593149">
        <w:rPr>
          <w:rFonts w:ascii="Sylfaen" w:hAnsi="Sylfaen"/>
        </w:rPr>
        <w:t>Safety Guideline for</w:t>
      </w:r>
      <w:r w:rsidR="00593149" w:rsidRPr="00593149">
        <w:rPr>
          <w:rFonts w:ascii="Sylfaen" w:hAnsi="Sylfaen"/>
          <w:lang w:val="ka-GE"/>
        </w:rPr>
        <w:t xml:space="preserve"> Simulation Center </w:t>
      </w:r>
      <w:r w:rsidR="00593149" w:rsidRPr="00593149">
        <w:rPr>
          <w:rFonts w:ascii="Sylfaen" w:hAnsi="Sylfaen"/>
        </w:rPr>
        <w:t xml:space="preserve">of European University </w:t>
      </w:r>
      <w:r w:rsidR="00593149" w:rsidRPr="00593149">
        <w:rPr>
          <w:rFonts w:ascii="Sylfaen" w:hAnsi="Sylfaen"/>
          <w:lang w:val="ka-GE"/>
        </w:rPr>
        <w:t xml:space="preserve">LLC (hereinafter - the "Rule") regulates the measures to be implemented in order to comply with the </w:t>
      </w:r>
      <w:r w:rsidR="00593149" w:rsidRPr="00593149">
        <w:rPr>
          <w:rFonts w:ascii="Sylfaen" w:hAnsi="Sylfaen"/>
        </w:rPr>
        <w:t>Safety Guidelines</w:t>
      </w:r>
      <w:r w:rsidR="00593149" w:rsidRPr="00593149">
        <w:rPr>
          <w:rFonts w:ascii="Sylfaen" w:hAnsi="Sylfaen"/>
          <w:lang w:val="ka-GE"/>
        </w:rPr>
        <w:t xml:space="preserve"> within the European University Simulation Center.</w:t>
      </w:r>
      <w:r w:rsidR="00593149" w:rsidRPr="00593149">
        <w:rPr>
          <w:rFonts w:ascii="Sylfaen" w:hAnsi="Sylfaen"/>
        </w:rPr>
        <w:t xml:space="preserve"> </w:t>
      </w:r>
    </w:p>
    <w:p w14:paraId="67FECF12" w14:textId="3544AE5B" w:rsidR="004F6E33" w:rsidRPr="00593149" w:rsidRDefault="004F6E33" w:rsidP="004F6E33">
      <w:pPr>
        <w:jc w:val="both"/>
        <w:rPr>
          <w:rFonts w:ascii="Sylfaen" w:hAnsi="Sylfaen"/>
          <w:lang w:val="ka-GE"/>
        </w:rPr>
      </w:pPr>
      <w:r w:rsidRPr="00593149">
        <w:rPr>
          <w:rFonts w:ascii="Sylfaen" w:hAnsi="Sylfaen"/>
          <w:lang w:val="ka-GE"/>
        </w:rPr>
        <w:t xml:space="preserve">2. </w:t>
      </w:r>
      <w:r w:rsidR="00593149" w:rsidRPr="00593149">
        <w:rPr>
          <w:rFonts w:ascii="Sylfaen" w:hAnsi="Sylfaen"/>
          <w:lang w:val="ka-GE"/>
        </w:rPr>
        <w:t>This rule applies to staff and students using the simulation center.</w:t>
      </w:r>
    </w:p>
    <w:p w14:paraId="0F04B9F0" w14:textId="01139367" w:rsidR="004F6E33" w:rsidRPr="00593149" w:rsidRDefault="004F6E33" w:rsidP="004F6E33">
      <w:pPr>
        <w:jc w:val="both"/>
        <w:rPr>
          <w:rFonts w:ascii="Sylfaen" w:hAnsi="Sylfaen"/>
        </w:rPr>
      </w:pPr>
    </w:p>
    <w:p w14:paraId="670A8D7D" w14:textId="44D4DC06" w:rsidR="004F6E33" w:rsidRPr="00593149" w:rsidRDefault="004F6E33" w:rsidP="004F6E33">
      <w:pPr>
        <w:jc w:val="both"/>
        <w:rPr>
          <w:rFonts w:ascii="Sylfaen" w:hAnsi="Sylfaen"/>
          <w:b/>
          <w:bCs/>
        </w:rPr>
      </w:pPr>
      <w:r w:rsidRPr="00593149">
        <w:rPr>
          <w:rFonts w:ascii="Sylfaen" w:hAnsi="Sylfaen"/>
          <w:b/>
          <w:bCs/>
        </w:rPr>
        <w:t xml:space="preserve">Article 2. </w:t>
      </w:r>
      <w:r w:rsidR="00593149" w:rsidRPr="00593149">
        <w:rPr>
          <w:rFonts w:ascii="Sylfaen" w:hAnsi="Sylfaen"/>
          <w:b/>
          <w:bCs/>
        </w:rPr>
        <w:t>Definition of terms</w:t>
      </w:r>
    </w:p>
    <w:p w14:paraId="35099B9C" w14:textId="528EA51F" w:rsidR="00593149" w:rsidRPr="00593149" w:rsidRDefault="00593149" w:rsidP="004F6E33">
      <w:pPr>
        <w:jc w:val="both"/>
        <w:rPr>
          <w:rFonts w:ascii="Sylfaen" w:hAnsi="Sylfaen"/>
        </w:rPr>
      </w:pPr>
      <w:r w:rsidRPr="00593149">
        <w:rPr>
          <w:rFonts w:ascii="Sylfaen" w:hAnsi="Sylfaen"/>
        </w:rPr>
        <w:t>The terms used in this rule have the following meanings:</w:t>
      </w:r>
    </w:p>
    <w:p w14:paraId="456182E8" w14:textId="6BE7D12E" w:rsidR="00593149" w:rsidRPr="00593149" w:rsidRDefault="00593149" w:rsidP="00593149">
      <w:pPr>
        <w:pStyle w:val="ListParagraph"/>
        <w:numPr>
          <w:ilvl w:val="0"/>
          <w:numId w:val="1"/>
        </w:numPr>
        <w:jc w:val="both"/>
        <w:rPr>
          <w:rFonts w:ascii="Sylfaen" w:hAnsi="Sylfaen"/>
        </w:rPr>
      </w:pPr>
      <w:r w:rsidRPr="00593149">
        <w:rPr>
          <w:rFonts w:ascii="Sylfaen" w:hAnsi="Sylfaen"/>
        </w:rPr>
        <w:t>Student - a student enrolled in the relevant educational program of the European University;</w:t>
      </w:r>
    </w:p>
    <w:p w14:paraId="404681A1" w14:textId="649D1350" w:rsidR="00593149" w:rsidRPr="00593149" w:rsidRDefault="00593149" w:rsidP="00593149">
      <w:pPr>
        <w:pStyle w:val="ListParagraph"/>
        <w:numPr>
          <w:ilvl w:val="0"/>
          <w:numId w:val="1"/>
        </w:numPr>
        <w:jc w:val="both"/>
        <w:rPr>
          <w:rFonts w:ascii="Sylfaen" w:hAnsi="Sylfaen"/>
        </w:rPr>
      </w:pPr>
      <w:r w:rsidRPr="00593149">
        <w:rPr>
          <w:rFonts w:ascii="Sylfaen" w:hAnsi="Sylfaen"/>
        </w:rPr>
        <w:t>Internal staff - laboratory assistants and center employees;</w:t>
      </w:r>
    </w:p>
    <w:p w14:paraId="1A610C5F" w14:textId="464E13A8" w:rsidR="00593149" w:rsidRPr="00593149" w:rsidRDefault="00593149" w:rsidP="00593149">
      <w:pPr>
        <w:pStyle w:val="ListParagraph"/>
        <w:numPr>
          <w:ilvl w:val="0"/>
          <w:numId w:val="1"/>
        </w:numPr>
        <w:jc w:val="both"/>
        <w:rPr>
          <w:rFonts w:ascii="Sylfaen" w:hAnsi="Sylfaen"/>
        </w:rPr>
      </w:pPr>
      <w:r w:rsidRPr="00593149">
        <w:rPr>
          <w:rFonts w:ascii="Sylfaen" w:hAnsi="Sylfaen"/>
        </w:rPr>
        <w:t>External staff - academic/visiting staff, examiners, simulated patients.</w:t>
      </w:r>
    </w:p>
    <w:p w14:paraId="3C5500C1" w14:textId="37A2F9D6" w:rsidR="00593149" w:rsidRPr="00593149" w:rsidRDefault="00593149" w:rsidP="00593149">
      <w:pPr>
        <w:jc w:val="both"/>
        <w:rPr>
          <w:rFonts w:ascii="Sylfaen" w:hAnsi="Sylfaen"/>
        </w:rPr>
      </w:pPr>
      <w:r w:rsidRPr="00593149">
        <w:rPr>
          <w:rFonts w:ascii="Sylfaen" w:hAnsi="Sylfaen"/>
        </w:rPr>
        <w:t>Article 3. The purpose of the simulation center</w:t>
      </w:r>
    </w:p>
    <w:p w14:paraId="02574769" w14:textId="65ACF6D0" w:rsidR="00593149" w:rsidRPr="00593149" w:rsidRDefault="00593149" w:rsidP="00593149">
      <w:pPr>
        <w:jc w:val="both"/>
        <w:rPr>
          <w:rFonts w:ascii="Sylfaen" w:hAnsi="Sylfaen"/>
        </w:rPr>
      </w:pPr>
      <w:r w:rsidRPr="00593149">
        <w:rPr>
          <w:rFonts w:ascii="Sylfaen" w:hAnsi="Sylfaen"/>
        </w:rPr>
        <w:t>The goal of the European University Simulation Center is to develop students' sectoral skills and prepare qualified, competitive graduates within the educational programs of the Faculties of Medicine and Dentistry.</w:t>
      </w:r>
    </w:p>
    <w:p w14:paraId="633B30EE" w14:textId="77777777" w:rsidR="00593149" w:rsidRPr="00593149" w:rsidRDefault="00593149" w:rsidP="00593149">
      <w:pPr>
        <w:jc w:val="both"/>
        <w:rPr>
          <w:rFonts w:ascii="Sylfaen" w:hAnsi="Sylfaen"/>
        </w:rPr>
      </w:pPr>
      <w:r w:rsidRPr="00593149">
        <w:rPr>
          <w:rFonts w:ascii="Sylfaen" w:hAnsi="Sylfaen"/>
        </w:rPr>
        <w:t xml:space="preserve">The aim of the simulation center is to provide a safe learning environment for all students, implementing staff and other users of the center, </w:t>
      </w:r>
    </w:p>
    <w:p w14:paraId="5F20BED0" w14:textId="77777777" w:rsidR="00593149" w:rsidRPr="00593149" w:rsidRDefault="00593149" w:rsidP="00593149">
      <w:pPr>
        <w:jc w:val="both"/>
        <w:rPr>
          <w:rFonts w:ascii="Sylfaen" w:hAnsi="Sylfaen"/>
        </w:rPr>
      </w:pPr>
      <w:r w:rsidRPr="00593149">
        <w:rPr>
          <w:rFonts w:ascii="Sylfaen" w:hAnsi="Sylfaen"/>
        </w:rPr>
        <w:t>Article 4. Acquaintance with safety norms</w:t>
      </w:r>
    </w:p>
    <w:p w14:paraId="13614815" w14:textId="16170800" w:rsidR="00593149" w:rsidRPr="00593149" w:rsidRDefault="00593149" w:rsidP="00593149">
      <w:pPr>
        <w:pStyle w:val="ListParagraph"/>
        <w:numPr>
          <w:ilvl w:val="0"/>
          <w:numId w:val="2"/>
        </w:numPr>
        <w:jc w:val="both"/>
        <w:rPr>
          <w:rFonts w:ascii="Sylfaen" w:hAnsi="Sylfaen"/>
        </w:rPr>
      </w:pPr>
      <w:r w:rsidRPr="00593149">
        <w:rPr>
          <w:rFonts w:ascii="Sylfaen" w:hAnsi="Sylfaen"/>
        </w:rPr>
        <w:t>The staff and implementers of the simulation center are obliged to familiarize themselves with all the necessary information, documentation about the training process, protocols/rules of the simulation center, including safety information. Safety notices will be posted in the simulation center in a prominent location and will also be emailed to staff.</w:t>
      </w:r>
    </w:p>
    <w:p w14:paraId="182B9236" w14:textId="77777777" w:rsidR="00593149" w:rsidRPr="00593149" w:rsidRDefault="00593149" w:rsidP="00593149">
      <w:pPr>
        <w:pStyle w:val="ListParagraph"/>
        <w:numPr>
          <w:ilvl w:val="0"/>
          <w:numId w:val="2"/>
        </w:numPr>
        <w:jc w:val="both"/>
        <w:rPr>
          <w:rFonts w:ascii="Sylfaen" w:hAnsi="Sylfaen"/>
        </w:rPr>
      </w:pPr>
      <w:r w:rsidRPr="00593149">
        <w:rPr>
          <w:rFonts w:ascii="Sylfaen" w:hAnsi="Sylfaen"/>
        </w:rPr>
        <w:t>Students, as well as external staff (examiners, simulated patients), will be informed of the safety guidelines/rules when participating in the first simulation-based training.</w:t>
      </w:r>
    </w:p>
    <w:p w14:paraId="37858126" w14:textId="68652E9C" w:rsidR="00593149" w:rsidRDefault="00593149" w:rsidP="00593149">
      <w:pPr>
        <w:pStyle w:val="ListParagraph"/>
        <w:numPr>
          <w:ilvl w:val="0"/>
          <w:numId w:val="2"/>
        </w:numPr>
        <w:jc w:val="both"/>
        <w:rPr>
          <w:rFonts w:ascii="Sylfaen" w:hAnsi="Sylfaen"/>
        </w:rPr>
      </w:pPr>
      <w:r w:rsidRPr="00593149">
        <w:rPr>
          <w:rFonts w:ascii="Sylfaen" w:hAnsi="Sylfaen"/>
        </w:rPr>
        <w:t xml:space="preserve">Simulation center staff and examiners are required to undergo first aid training once every two years. And new personnel undergo training from the moment of employment. </w:t>
      </w:r>
    </w:p>
    <w:p w14:paraId="0CBA11DC" w14:textId="77777777" w:rsidR="00E03F9F" w:rsidRPr="00593149" w:rsidRDefault="00E03F9F" w:rsidP="00E03F9F">
      <w:pPr>
        <w:pStyle w:val="ListParagraph"/>
        <w:jc w:val="both"/>
        <w:rPr>
          <w:rFonts w:ascii="Sylfaen" w:hAnsi="Sylfaen"/>
        </w:rPr>
      </w:pPr>
    </w:p>
    <w:p w14:paraId="17FDDA57" w14:textId="3BFC59B3" w:rsidR="00593149" w:rsidRPr="00593149" w:rsidRDefault="00593149" w:rsidP="00593149">
      <w:pPr>
        <w:jc w:val="both"/>
        <w:rPr>
          <w:rFonts w:ascii="Sylfaen" w:hAnsi="Sylfaen"/>
          <w:b/>
          <w:bCs/>
        </w:rPr>
      </w:pPr>
      <w:r w:rsidRPr="00593149">
        <w:rPr>
          <w:rFonts w:ascii="Sylfaen" w:hAnsi="Sylfaen"/>
          <w:b/>
          <w:bCs/>
        </w:rPr>
        <w:lastRenderedPageBreak/>
        <w:t>Article 5. Emergency management</w:t>
      </w:r>
    </w:p>
    <w:p w14:paraId="5B0A0B75" w14:textId="594BC9B6" w:rsidR="00593149" w:rsidRDefault="00593149" w:rsidP="00593149">
      <w:pPr>
        <w:jc w:val="both"/>
        <w:rPr>
          <w:rFonts w:ascii="Sylfaen" w:hAnsi="Sylfaen"/>
        </w:rPr>
      </w:pPr>
      <w:r w:rsidRPr="00593149">
        <w:rPr>
          <w:rFonts w:ascii="Sylfaen" w:hAnsi="Sylfaen"/>
        </w:rPr>
        <w:t xml:space="preserve">The staff of the simulation center, implementers and other personnel (examiner, simulation patient) are obliged to immediately inform the head of the simulation center about all incidents, injuries and illnesses that occurred at work. If necessary, they should contact the university medical center, and if they need first aid, they are obliged to call the emergency number - 112, to call the emergency medical service. </w:t>
      </w:r>
    </w:p>
    <w:p w14:paraId="4B862C13" w14:textId="77777777" w:rsidR="00E03F9F" w:rsidRPr="00593149" w:rsidRDefault="00E03F9F" w:rsidP="00593149">
      <w:pPr>
        <w:jc w:val="both"/>
        <w:rPr>
          <w:rFonts w:ascii="Sylfaen" w:hAnsi="Sylfaen"/>
        </w:rPr>
      </w:pPr>
    </w:p>
    <w:p w14:paraId="6155B282" w14:textId="2F31415D" w:rsidR="00593149" w:rsidRPr="00593149" w:rsidRDefault="00593149" w:rsidP="00593149">
      <w:pPr>
        <w:jc w:val="both"/>
        <w:rPr>
          <w:rFonts w:ascii="Sylfaen" w:hAnsi="Sylfaen"/>
          <w:b/>
          <w:bCs/>
        </w:rPr>
      </w:pPr>
      <w:r w:rsidRPr="00593149">
        <w:rPr>
          <w:rFonts w:ascii="Sylfaen" w:hAnsi="Sylfaen"/>
          <w:b/>
          <w:bCs/>
        </w:rPr>
        <w:t>Article 6. Safety measures</w:t>
      </w:r>
    </w:p>
    <w:p w14:paraId="0FA5467C" w14:textId="28EFC0E8" w:rsidR="00593149" w:rsidRPr="00593149" w:rsidRDefault="00593149" w:rsidP="00593149">
      <w:pPr>
        <w:pStyle w:val="ListParagraph"/>
        <w:numPr>
          <w:ilvl w:val="0"/>
          <w:numId w:val="3"/>
        </w:numPr>
        <w:jc w:val="both"/>
        <w:rPr>
          <w:rFonts w:ascii="Sylfaen" w:hAnsi="Sylfaen"/>
        </w:rPr>
      </w:pPr>
      <w:r w:rsidRPr="00593149">
        <w:rPr>
          <w:rFonts w:ascii="Sylfaen" w:hAnsi="Sylfaen"/>
        </w:rPr>
        <w:t>The user of the simulation center is obliged to follow the standard safety measures in the following direction (posters are posted in the simulation center in the directions listed below):</w:t>
      </w:r>
    </w:p>
    <w:p w14:paraId="10C83E0E" w14:textId="04739E9C" w:rsidR="00593149" w:rsidRPr="00593149" w:rsidRDefault="00593149" w:rsidP="00593149">
      <w:pPr>
        <w:pStyle w:val="ListParagraph"/>
        <w:numPr>
          <w:ilvl w:val="0"/>
          <w:numId w:val="4"/>
        </w:numPr>
        <w:jc w:val="both"/>
        <w:rPr>
          <w:rFonts w:ascii="Sylfaen" w:hAnsi="Sylfaen"/>
        </w:rPr>
      </w:pPr>
      <w:r w:rsidRPr="00593149">
        <w:rPr>
          <w:rFonts w:ascii="Sylfaen" w:hAnsi="Sylfaen"/>
        </w:rPr>
        <w:t>use sharp objects and, if necessary, destroy them in compliance with the rules/norms;</w:t>
      </w:r>
    </w:p>
    <w:p w14:paraId="62986C6F" w14:textId="08F31E4F" w:rsidR="00593149" w:rsidRPr="00593149" w:rsidRDefault="00593149" w:rsidP="00593149">
      <w:pPr>
        <w:pStyle w:val="ListParagraph"/>
        <w:numPr>
          <w:ilvl w:val="0"/>
          <w:numId w:val="4"/>
        </w:numPr>
        <w:jc w:val="both"/>
        <w:rPr>
          <w:rFonts w:ascii="Sylfaen" w:hAnsi="Sylfaen"/>
        </w:rPr>
      </w:pPr>
      <w:r w:rsidRPr="00593149">
        <w:rPr>
          <w:rFonts w:ascii="Sylfaen" w:hAnsi="Sylfaen"/>
        </w:rPr>
        <w:t>ensure hand washing before and after contact with simulated patients and mannequins;</w:t>
      </w:r>
    </w:p>
    <w:p w14:paraId="71DE79B0" w14:textId="2A8EC5E1" w:rsidR="00593149" w:rsidRPr="00593149" w:rsidRDefault="00593149" w:rsidP="00593149">
      <w:pPr>
        <w:pStyle w:val="ListParagraph"/>
        <w:numPr>
          <w:ilvl w:val="0"/>
          <w:numId w:val="4"/>
        </w:numPr>
        <w:jc w:val="both"/>
        <w:rPr>
          <w:rFonts w:ascii="Sylfaen" w:hAnsi="Sylfaen"/>
        </w:rPr>
      </w:pPr>
      <w:r w:rsidRPr="00593149">
        <w:rPr>
          <w:rFonts w:ascii="Sylfaen" w:hAnsi="Sylfaen"/>
        </w:rPr>
        <w:t>ensure that gloves are used before contact with the simulated patient or manikin;</w:t>
      </w:r>
    </w:p>
    <w:p w14:paraId="424A07D4" w14:textId="4B5F5A6C" w:rsidR="00593149" w:rsidRPr="00593149" w:rsidRDefault="00593149" w:rsidP="00593149">
      <w:pPr>
        <w:pStyle w:val="ListParagraph"/>
        <w:numPr>
          <w:ilvl w:val="0"/>
          <w:numId w:val="4"/>
        </w:numPr>
        <w:jc w:val="both"/>
        <w:rPr>
          <w:rFonts w:ascii="Sylfaen" w:hAnsi="Sylfaen"/>
        </w:rPr>
      </w:pPr>
      <w:r w:rsidRPr="00593149">
        <w:rPr>
          <w:rFonts w:ascii="Sylfaen" w:hAnsi="Sylfaen"/>
        </w:rPr>
        <w:t>Ensure compliance with cough etiquette and/or airborne disease precautions.</w:t>
      </w:r>
    </w:p>
    <w:p w14:paraId="241CB18F" w14:textId="7555B063" w:rsidR="00593149" w:rsidRDefault="00593149" w:rsidP="00593149">
      <w:pPr>
        <w:pStyle w:val="ListParagraph"/>
        <w:numPr>
          <w:ilvl w:val="0"/>
          <w:numId w:val="3"/>
        </w:numPr>
        <w:jc w:val="both"/>
        <w:rPr>
          <w:rFonts w:ascii="Sylfaen" w:hAnsi="Sylfaen"/>
        </w:rPr>
      </w:pPr>
      <w:r w:rsidRPr="00593149">
        <w:rPr>
          <w:rFonts w:ascii="Sylfaen" w:hAnsi="Sylfaen"/>
        </w:rPr>
        <w:t xml:space="preserve">For purposes of ensuring psychological safety, it is not allowed to treat a person inappropriately or humiliatingly because of a question, idea, anxiety or mistake. Simulation Center staff and relevant faculty representatives are requested to be considerate of students who may experience stress during a simulation activity. </w:t>
      </w:r>
    </w:p>
    <w:p w14:paraId="735CBDD9" w14:textId="77777777" w:rsidR="00E03F9F" w:rsidRPr="00593149" w:rsidRDefault="00E03F9F" w:rsidP="00E03F9F">
      <w:pPr>
        <w:pStyle w:val="ListParagraph"/>
        <w:jc w:val="both"/>
        <w:rPr>
          <w:rFonts w:ascii="Sylfaen" w:hAnsi="Sylfaen"/>
        </w:rPr>
      </w:pPr>
    </w:p>
    <w:p w14:paraId="2BD644DD" w14:textId="4CA156B8" w:rsidR="00593149" w:rsidRPr="00593149" w:rsidRDefault="00593149" w:rsidP="00593149">
      <w:pPr>
        <w:ind w:left="360"/>
        <w:jc w:val="both"/>
        <w:rPr>
          <w:rFonts w:ascii="Sylfaen" w:hAnsi="Sylfaen"/>
          <w:b/>
          <w:bCs/>
        </w:rPr>
      </w:pPr>
      <w:r w:rsidRPr="00593149">
        <w:rPr>
          <w:rFonts w:ascii="Sylfaen" w:hAnsi="Sylfaen"/>
          <w:b/>
          <w:bCs/>
        </w:rPr>
        <w:t>Article 7. Simulation center equipment</w:t>
      </w:r>
    </w:p>
    <w:p w14:paraId="6488C01C" w14:textId="76FA3675" w:rsidR="00593149" w:rsidRPr="00593149" w:rsidRDefault="00593149" w:rsidP="00593149">
      <w:pPr>
        <w:pStyle w:val="ListParagraph"/>
        <w:numPr>
          <w:ilvl w:val="0"/>
          <w:numId w:val="5"/>
        </w:numPr>
        <w:jc w:val="both"/>
        <w:rPr>
          <w:rFonts w:ascii="Sylfaen" w:hAnsi="Sylfaen"/>
        </w:rPr>
      </w:pPr>
      <w:r w:rsidRPr="00593149">
        <w:rPr>
          <w:rFonts w:ascii="Sylfaen" w:hAnsi="Sylfaen"/>
        </w:rPr>
        <w:t>The simulation center equipment is tested for safety at the beginning of the semester. The equipment at the center is labeled with a special designation "Simulation Only" and is not used for diagnostic purposes.</w:t>
      </w:r>
    </w:p>
    <w:p w14:paraId="78081D90" w14:textId="5C705EAB" w:rsidR="00593149" w:rsidRPr="00593149" w:rsidRDefault="00593149" w:rsidP="00593149">
      <w:pPr>
        <w:pStyle w:val="ListParagraph"/>
        <w:numPr>
          <w:ilvl w:val="0"/>
          <w:numId w:val="5"/>
        </w:numPr>
        <w:jc w:val="both"/>
        <w:rPr>
          <w:rFonts w:ascii="Sylfaen" w:hAnsi="Sylfaen"/>
        </w:rPr>
      </w:pPr>
      <w:r w:rsidRPr="00593149">
        <w:rPr>
          <w:rFonts w:ascii="Sylfaen" w:hAnsi="Sylfaen"/>
        </w:rPr>
        <w:t>All simulated drugs are labeled “For simulation only” “Not for human use”. It is not allowed to bring real medications into the simulation center by center employees, faculty, internal or external staff or students.</w:t>
      </w:r>
    </w:p>
    <w:p w14:paraId="5DECA91A" w14:textId="354583B4" w:rsidR="00593149" w:rsidRPr="00593149" w:rsidRDefault="00593149" w:rsidP="00593149">
      <w:pPr>
        <w:pStyle w:val="ListParagraph"/>
        <w:numPr>
          <w:ilvl w:val="0"/>
          <w:numId w:val="5"/>
        </w:numPr>
        <w:jc w:val="both"/>
        <w:rPr>
          <w:rFonts w:ascii="Sylfaen" w:hAnsi="Sylfaen"/>
        </w:rPr>
      </w:pPr>
      <w:r w:rsidRPr="00593149">
        <w:rPr>
          <w:rFonts w:ascii="Sylfaen" w:hAnsi="Sylfaen"/>
        </w:rPr>
        <w:t>Users of the simulation center are trained in the use of the equipment if necessary.</w:t>
      </w:r>
    </w:p>
    <w:p w14:paraId="75D9B437" w14:textId="77777777" w:rsidR="006201FF" w:rsidRPr="00593149" w:rsidRDefault="006201FF" w:rsidP="004F6E33">
      <w:pPr>
        <w:jc w:val="both"/>
        <w:rPr>
          <w:rFonts w:ascii="Sylfaen" w:hAnsi="Sylfaen"/>
        </w:rPr>
      </w:pPr>
    </w:p>
    <w:sectPr w:rsidR="006201FF" w:rsidRPr="0059314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A2528"/>
    <w:multiLevelType w:val="hybridMultilevel"/>
    <w:tmpl w:val="AB22A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12D3F"/>
    <w:multiLevelType w:val="hybridMultilevel"/>
    <w:tmpl w:val="8932B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5031F3"/>
    <w:multiLevelType w:val="hybridMultilevel"/>
    <w:tmpl w:val="06ECEC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597292"/>
    <w:multiLevelType w:val="hybridMultilevel"/>
    <w:tmpl w:val="D4A41E50"/>
    <w:lvl w:ilvl="0" w:tplc="D21056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3A25BB"/>
    <w:multiLevelType w:val="hybridMultilevel"/>
    <w:tmpl w:val="01D0F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E33"/>
    <w:rsid w:val="004F6E33"/>
    <w:rsid w:val="00593149"/>
    <w:rsid w:val="006201FF"/>
    <w:rsid w:val="00873E97"/>
    <w:rsid w:val="00E03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D46DC"/>
  <w15:chartTrackingRefBased/>
  <w15:docId w15:val="{D3A86017-5D77-4E37-9C4B-A1C12596D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E33"/>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Tamta</dc:creator>
  <cp:keywords/>
  <dc:description/>
  <cp:lastModifiedBy>Tamta</cp:lastModifiedBy>
  <cp:revision>2</cp:revision>
  <dcterms:created xsi:type="dcterms:W3CDTF">2025-02-24T11:48:00Z</dcterms:created>
  <dcterms:modified xsi:type="dcterms:W3CDTF">2025-02-25T07:52:00Z</dcterms:modified>
</cp:coreProperties>
</file>